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073EA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БИБЛИОГРАФИЈА</w:t>
      </w:r>
    </w:p>
    <w:p w14:paraId="3EA0AE9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97F3B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Монографије</w:t>
      </w:r>
    </w:p>
    <w:p w14:paraId="666E16E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70E70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1. Радан, Лазар,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Устанак у Источној Херцеговини (1875–1878),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(Требиње: Задужбина „Кнез Мирослав Хумски“, 2023), 347 стр.</w:t>
      </w:r>
    </w:p>
    <w:p w14:paraId="0E5B7B8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2. Радан, Лазар,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Поручник Југословенске војске Крсто Ђерић (1911–1942) – херој Јунског устанка на Трусини 1941.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, (Требиње: Задужбина „Кнез Мирослав Хумски“, 2024), 122 стр.</w:t>
      </w:r>
    </w:p>
    <w:p w14:paraId="669E427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3. Радан, Лазар,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Устанак у Источној Херцеговини (1875–1878)</w:t>
      </w:r>
      <w:r>
        <w:rPr>
          <w:rFonts w:ascii="Times New Roman" w:hAnsi="Times New Roman" w:cs="Times New Roman"/>
          <w:sz w:val="24"/>
          <w:szCs w:val="24"/>
          <w:lang w:val="sr-Cyrl-RS"/>
        </w:rPr>
        <w:t>, друго издање, (Требиње: Задужбина „Кнез Мирослав Хумски“, 2024), 362 стр.</w:t>
      </w:r>
    </w:p>
    <w:p w14:paraId="6069461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4. Радан, Лазар,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Требињци: војводе устанка у Источној Херцеговини (1875–1878</w:t>
      </w:r>
      <w:r>
        <w:rPr>
          <w:rFonts w:ascii="Times New Roman" w:hAnsi="Times New Roman" w:cs="Times New Roman"/>
          <w:sz w:val="24"/>
          <w:szCs w:val="24"/>
          <w:lang w:val="sr-Cyrl-RS"/>
        </w:rPr>
        <w:t>), (Требиње: Задужбина „Кнез Мирослав Хумски“, 2025), 217 стр.</w:t>
      </w:r>
    </w:p>
    <w:p w14:paraId="41B3DA2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5. Радан, Лазар,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Устанак у Источној Херцеговини (1875–1878)</w:t>
      </w:r>
      <w:r>
        <w:rPr>
          <w:rFonts w:ascii="Times New Roman" w:hAnsi="Times New Roman" w:cs="Times New Roman"/>
          <w:sz w:val="24"/>
          <w:szCs w:val="24"/>
          <w:lang w:val="sr-Cyrl-RS"/>
        </w:rPr>
        <w:t>, треће издање, (Требиње: Задужбина „Кнез Мирослав Хумски“, 2025), 390 стр.</w:t>
      </w:r>
    </w:p>
    <w:p w14:paraId="2BC490D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F541F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Научни чланци, радови и прикази</w:t>
      </w:r>
    </w:p>
    <w:p w14:paraId="11EFE9D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E97E9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1. Радан, Лазар (2020). „Јечам и зоб за Хабзбуршку војску – ратна помоћ Срба из Срема 1799. године“ у: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Споменица историјског архива Срем</w:t>
      </w:r>
      <w:r>
        <w:rPr>
          <w:rFonts w:ascii="Times New Roman" w:hAnsi="Times New Roman" w:cs="Times New Roman"/>
          <w:sz w:val="24"/>
          <w:szCs w:val="24"/>
          <w:lang w:val="sr-Cyrl-RS"/>
        </w:rPr>
        <w:t>, бр. 19, (Сремска Митровица: Историјски архив Срем), 67–86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УДК: 355.241.1 (426-89)“1799“(093.2);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DOI</w:t>
      </w:r>
      <w:r>
        <w:rPr>
          <w:rFonts w:ascii="Times New Roman" w:hAnsi="Times New Roman" w:cs="Times New Roman"/>
          <w:sz w:val="24"/>
          <w:szCs w:val="24"/>
          <w:lang w:val="sr-Cyrl-RS"/>
        </w:rPr>
        <w:t>: 94(=163.41)(497.113)“1799“(093.2).</w:t>
      </w:r>
    </w:p>
    <w:p w14:paraId="07A96EC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2. Радан, Лазар (2020). „Дејан Микавица, Горан Васин, Ненад Нинковић, Пречански Срби у Великом рату 1914–1918, Прометеј – РТВ, Нови Сад 2018, 345 стр“ – приказ књиге у: 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Споменица историјског архива Срем</w:t>
      </w:r>
      <w:r>
        <w:rPr>
          <w:rFonts w:ascii="Times New Roman" w:hAnsi="Times New Roman" w:cs="Times New Roman"/>
          <w:sz w:val="24"/>
          <w:szCs w:val="24"/>
          <w:lang w:val="sr-Cyrl-RS"/>
        </w:rPr>
        <w:t>, бр. 19, (Сремска Митровица: Историјски архив Срем), 184–187.</w:t>
      </w:r>
    </w:p>
    <w:p w14:paraId="0A0A68B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3. Радан, Лазар (2021). „Петар Карађорђевић у устанку у Босни 1875–1876.“ у: Зборник радова са Студентског симпозијума у Бањој Луци на тему: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100 година од смрти краља Петра I Карађорђевића</w:t>
      </w:r>
      <w:r>
        <w:rPr>
          <w:rFonts w:ascii="Times New Roman" w:hAnsi="Times New Roman" w:cs="Times New Roman"/>
          <w:sz w:val="24"/>
          <w:szCs w:val="24"/>
          <w:lang w:val="sr-Cyrl-RS"/>
        </w:rPr>
        <w:t>, (Бања Лука: Филозофски факултет), 145–164.</w:t>
      </w:r>
    </w:p>
    <w:p w14:paraId="4C5FC0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4. Радан, Лазар (2022). „Војвода Мићо Љубибратић у Херцеговачком устанку 1875 – државотворна идеја једног Требињца“ – у: Зборник радова са научног скупа: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Српско питање у Босни и Херцеговини: Историјски процеси, личности и идеје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(Гацко: СПКД „Просвјета“), 126–153. УДК: 355:929 </w:t>
      </w:r>
      <w:r>
        <w:rPr>
          <w:rFonts w:ascii="Times New Roman" w:hAnsi="Times New Roman" w:cs="Times New Roman"/>
          <w:sz w:val="24"/>
          <w:szCs w:val="24"/>
        </w:rPr>
        <w:t>Ljubibratić M. „1875“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07BB6E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</w:t>
      </w:r>
      <w:r>
        <w:rPr>
          <w:rFonts w:hint="default"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Радан, Лазар (2022). „Сјећање на првог Србина – херцеговачког митрополита од укидања Пећке Патријаршије 1766.“ – рад са научне конференције на тему: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Српска историја и култура памћења – Хумски зборник 1</w:t>
      </w:r>
      <w:r>
        <w:rPr>
          <w:rFonts w:ascii="Times New Roman" w:hAnsi="Times New Roman" w:cs="Times New Roman"/>
          <w:sz w:val="24"/>
          <w:szCs w:val="24"/>
          <w:lang w:val="sr-Cyrl-RS"/>
        </w:rPr>
        <w:t>, (Требиње: Задужбина „Кнез Мирослав Хумски“), 5–17.</w:t>
      </w:r>
    </w:p>
    <w:p w14:paraId="7525761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 Радан, Лазар (2023). „Петропавлов манастир код Требиња – историјски свједок постојања и континуитета“.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Видослов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бр. 88, година 30 (2023): 117–138.</w:t>
      </w:r>
    </w:p>
    <w:p w14:paraId="393041F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7. Радан, Лазар (2023). „Читуља Митроносном архимандриту Нићифору Дучићу у Босанској Вили“.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Видослов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бр. 89, година 30 (2023): 87–93.</w:t>
      </w:r>
    </w:p>
    <w:p w14:paraId="0B5EC8D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8. Радан, Лазар (2023). „Митрополит Леонтије Радуловић (1835–1888) – први Србин херцеговачки митрополит од укидања Пећке Патријаршије 1766“ у: Српски историјски часопис, бр. 6, ур. др Радован Субић, (Бања Лука: Удружење историчара РС, 2023), 51–72. УДК 271.222(497.11)-726.1; DOI: 10.7251/SIC2306051R.</w:t>
      </w:r>
    </w:p>
    <w:p w14:paraId="4E4BB77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9. Радан, Лазар (2023). „Издавачка дјелатност Задужбине „Кнез Мирослав Хумски“ из Требиња“.</w:t>
      </w:r>
      <w:r>
        <w:rPr>
          <w:rFonts w:hint="default"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 priori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бр. 3, свеска 1 (2023): 1–8.</w:t>
      </w:r>
      <w:r>
        <w:rPr>
          <w:rFonts w:hint="default"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DOI: https://doi.org/10.5281/zenodo.8024650.</w:t>
      </w:r>
    </w:p>
    <w:p w14:paraId="49CA6ED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10. Радан, Лазар (2023). „Почетак устанка у Источној Херцеговини 1875 – прва ратна година“ – рад за пр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ојекат „Срби у Хабзбуршкој монархији и Османском царству од 18. до 20. века“, ур. проф. др Владан Гавриловић, (Нови Сад: Филозофски факултет), 163–193.</w:t>
      </w:r>
    </w:p>
    <w:p w14:paraId="760B8F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11. Радан, Лазар (2023). „Архимандрит Мелентије Перовић – између душког калуђера и устаничког војводе“, Зборник радова са научног скупа Ћоровићеви сусрети 2023. на тему: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Знаменити Херцеговци кроз историју</w:t>
      </w:r>
      <w:r>
        <w:rPr>
          <w:rFonts w:ascii="Times New Roman" w:hAnsi="Times New Roman" w:cs="Times New Roman"/>
          <w:sz w:val="24"/>
          <w:szCs w:val="24"/>
          <w:lang w:val="sr-Cyrl-RS"/>
        </w:rPr>
        <w:t>, ур. проф. Радомир Вучковић, (Гацко: СПКД „Просвјета“), 49–72. УДК: 271.2(497.11):929 Перовић М.</w:t>
      </w:r>
    </w:p>
    <w:p w14:paraId="348C96A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12. Радан, Лазар (2023). „Митрополитска служба Павла Ненадовића (1749–1768)“.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Видослов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бр. 90, година 30 (2023): 105–127.</w:t>
      </w:r>
    </w:p>
    <w:p w14:paraId="107BB82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13. Радан, Лазар (2023). „Један документ о границама Херцеговине из периода Морејског рата (1684–1699)“.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Српска баштина</w:t>
      </w:r>
      <w:r>
        <w:rPr>
          <w:rFonts w:ascii="Times New Roman" w:hAnsi="Times New Roman" w:cs="Times New Roman"/>
          <w:sz w:val="24"/>
          <w:szCs w:val="24"/>
          <w:lang w:val="sr-Cyrl-RS"/>
        </w:rPr>
        <w:t>, бр. 2, година VIII, ур. др Никола Маројевић, (Никшић: ИЗСК, 2023), 165–172. УДК 930.25:341.222 (497.6)“1684/1699“.</w:t>
      </w:r>
    </w:p>
    <w:p w14:paraId="7555120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14. Радан, Лазар (2023). „Одјек Првог српског устанка у Херцеговини – идентитетска основа херцеговачких Срба“, у: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Хумски зборник II</w:t>
      </w:r>
      <w:r>
        <w:rPr>
          <w:rFonts w:ascii="Times New Roman" w:hAnsi="Times New Roman" w:cs="Times New Roman"/>
          <w:sz w:val="24"/>
          <w:szCs w:val="24"/>
          <w:lang w:val="sr-Cyrl-RS"/>
        </w:rPr>
        <w:t>, (Требиње: Задужбина „Кнез Мирослав Хумски“, 2023), 33–46.</w:t>
      </w:r>
    </w:p>
    <w:p w14:paraId="5BA075A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15. Радан, Лазар (2024). „Једна епизода из историје манастира Дужи – прво црквено звоно које је звонило у Требињу након пада под Турке 1466. године“.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Видослов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бр. 91, година 31 (2024): 81–97.</w:t>
      </w:r>
    </w:p>
    <w:p w14:paraId="35CF22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16. Радан, Лазар, Коëвич, Сара (2024). „Русская помощъ монастырю Дужи“. Научный журнал „Начала русского мира“, </w:t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  <w:lang w:val="sr-Cyrl-RS"/>
        </w:rPr>
        <w:t>. 1 (2024): 14–25. УДК: 94.</w:t>
      </w:r>
    </w:p>
    <w:p w14:paraId="665AFD8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17. Радан, Лазар (2024). „Херцеговачка митрополија за вријеме режима Бенјамина Калаја – покушај стварања новог култа у Херцеговини“.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Видослов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бр. 92, година 31 (2024): 101–114.</w:t>
      </w:r>
    </w:p>
    <w:p w14:paraId="4BBD20F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18. Радан, Лазар (2024). „Крсто Ђерић (1911–1942) – устанички херој и комунистичка жртва“. Зборник радова са научног скупа Ћоровићеви сусрети 2024. на тему: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Знаменити Херцеговци кроз историју</w:t>
      </w:r>
      <w:r>
        <w:rPr>
          <w:rFonts w:ascii="Times New Roman" w:hAnsi="Times New Roman" w:cs="Times New Roman"/>
          <w:sz w:val="24"/>
          <w:szCs w:val="24"/>
          <w:lang w:val="sr-Cyrl-RS"/>
        </w:rPr>
        <w:t>, ур. проф. Радомир Вучковић, (Гацко: СПКД „Просвјета“), 120–140. УДК: 355.48(497.1):929 Ђерић К.</w:t>
      </w:r>
    </w:p>
    <w:p w14:paraId="31A5DC4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19. Радан, Лазар (2024). „Војвода Лука Петковић Требињац (1822–1905)“. Зборник радова са научног скупа Ћоровићеви сусрети 2024. на тему: Знаменити Херцеговци кроз историју, ур. проф. Радомир Вучковић, (Гацко: СПКД „Просвјета“, 2024), 98–119. УДК: 355.216:929 Петковић Л.</w:t>
      </w:r>
    </w:p>
    <w:p w14:paraId="42FF52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20. Радан, Лазар, Којовић, Сара (2024). „Акције Срба невесињског краја против усташа у љето 1941. године – спријечени талас геноцида у Горњој Херцеговини“.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Годишњак Музеја жртава геноцида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год. XVI, бр. 1/2024, 35–48. УДК: 94(497.15)“1941“ </w:t>
      </w:r>
      <w:r>
        <w:rPr>
          <w:rFonts w:ascii="Times New Roman" w:hAnsi="Times New Roman" w:cs="Times New Roman"/>
          <w:sz w:val="24"/>
          <w:szCs w:val="24"/>
        </w:rPr>
        <w:t xml:space="preserve">DOI </w:t>
      </w:r>
      <w:r>
        <w:fldChar w:fldCharType="begin"/>
      </w:r>
      <w:r>
        <w:instrText xml:space="preserve"> HYPERLINK "https://doi.org/10.58378/GIG.16.2024.RAD.35-48" </w:instrText>
      </w:r>
      <w:r>
        <w:fldChar w:fldCharType="separate"/>
      </w:r>
      <w:r>
        <w:rPr>
          <w:rStyle w:val="13"/>
          <w:rFonts w:ascii="Times New Roman" w:hAnsi="Times New Roman" w:cs="Times New Roman"/>
          <w:sz w:val="24"/>
          <w:szCs w:val="24"/>
        </w:rPr>
        <w:t>https://doi.org/10.58378/GIG.16.2024.RAD.35-48</w:t>
      </w:r>
      <w:r>
        <w:rPr>
          <w:rStyle w:val="13"/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F5FE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Радан, Лазар (2025). „Избјеглице са простора Источне Херцеговине током устанка (1875–1878)“ у: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Српски историјски часопис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бр. 8, ур. др Радован Субић, (Бања Лука: Удружење историчара РС, 2025), 229–251. УДК 341.231.14-054.73:94(497.15)„1875/1878“ DOI 10.7251/SIC2508229R COBISS.RS-ID 142899713. </w:t>
      </w:r>
    </w:p>
    <w:p w14:paraId="7B0F3AE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Радан, Лазар (2025). „Батаљлон Шума Требињска у Херцеговачком устанку (1875 – 1878)“.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Српске студије/Serbian Studies</w:t>
      </w:r>
      <w:r>
        <w:rPr>
          <w:rFonts w:ascii="Times New Roman" w:hAnsi="Times New Roman" w:cs="Times New Roman"/>
          <w:sz w:val="24"/>
          <w:szCs w:val="24"/>
          <w:lang w:val="sr-Cyrl-RS"/>
        </w:rPr>
        <w:t>, 16/2025, 194–213.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УДК: 355.4(497.6)”1875/1878”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DOI: https://doi.org/10.18485/srpske_studije.2025.16.6</w:t>
      </w:r>
    </w:p>
    <w:p w14:paraId="1253477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Радан, Лазар (2025). „Куга у Будиму 1739. – прилози и помоћ Срба“.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Споменица историјског архива Срем</w:t>
      </w:r>
      <w:r>
        <w:rPr>
          <w:rFonts w:ascii="Times New Roman" w:hAnsi="Times New Roman" w:cs="Times New Roman"/>
          <w:sz w:val="24"/>
          <w:szCs w:val="24"/>
          <w:lang w:val="sr-Cyrl-RS"/>
        </w:rPr>
        <w:t>, бр. 24, (Сремска Митровица: Историјски архив Срем), 9–17. УДК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94:[616.98:579.842.1/.2(439.2)“17“(093.2) </w:t>
      </w:r>
      <w:r>
        <w:rPr>
          <w:rFonts w:ascii="Times New Roman" w:hAnsi="Times New Roman" w:cs="Times New Roman"/>
          <w:sz w:val="24"/>
          <w:szCs w:val="24"/>
        </w:rPr>
        <w:t xml:space="preserve">DOI </w:t>
      </w:r>
      <w:r>
        <w:rPr>
          <w:rFonts w:ascii="Times New Roman" w:hAnsi="Times New Roman" w:cs="Times New Roman"/>
          <w:sz w:val="24"/>
          <w:szCs w:val="24"/>
          <w:lang w:val="sr-Cyrl-RS"/>
        </w:rPr>
        <w:t>94(=163.41)(439.2)“1739“(093.2)</w:t>
      </w:r>
    </w:p>
    <w:p w14:paraId="1FE8BBC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24. Радан, Лазар (2025). „Српско грађанство у Монархији – теоријско-правни, друштвени и историјски контекст настанка“, у: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Хумски зборник 4</w:t>
      </w:r>
      <w:r>
        <w:rPr>
          <w:rFonts w:ascii="Times New Roman" w:hAnsi="Times New Roman" w:cs="Times New Roman"/>
          <w:sz w:val="24"/>
          <w:szCs w:val="24"/>
          <w:lang w:val="sr-Cyrl-RS"/>
        </w:rPr>
        <w:t>, (2025), у штампи.</w:t>
      </w:r>
    </w:p>
    <w:p w14:paraId="3E779EB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25.Радан, Лазар (2025). „Ђуро Радан у Херцеговачком устанку (1875) – командир, перјаник или кабадахија?“. Зборник радова са научног скупа Ћоровићеви сусрети 2025. на тему: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Знамените личности Херцеговачког устанка</w:t>
      </w:r>
      <w:r>
        <w:rPr>
          <w:rFonts w:ascii="Times New Roman" w:hAnsi="Times New Roman" w:cs="Times New Roman"/>
          <w:sz w:val="24"/>
          <w:szCs w:val="24"/>
          <w:lang w:val="sr-Cyrl-RS"/>
        </w:rPr>
        <w:t>, ур. Алексије Гргур, (Гацко: СПКД „Просвјета“, 2025), у штампи.</w:t>
      </w:r>
    </w:p>
    <w:p w14:paraId="0E100CB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C4EAE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Одреднице</w:t>
      </w:r>
    </w:p>
    <w:p w14:paraId="5575582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C3595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 Радан, Лазар (2023). „Стефан Черовић – биографија“. Српски биографски речник Матице српске.</w:t>
      </w:r>
    </w:p>
    <w:p w14:paraId="0E460BB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Радан, Лазар (2023). „Илија Стевановић – биографија“. Српски биографски речник Матице српске.</w:t>
      </w:r>
    </w:p>
    <w:p w14:paraId="76A3C1D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 Радан, Лазар (2023). „Кико Стевановић – биографија“. Српски биографски речник Матице Српске.</w: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F8E"/>
    <w:rsid w:val="00644F8E"/>
    <w:rsid w:val="00675CE4"/>
    <w:rsid w:val="006D7F2A"/>
    <w:rsid w:val="0074256D"/>
    <w:rsid w:val="00922FAB"/>
    <w:rsid w:val="00954313"/>
    <w:rsid w:val="00DE08CD"/>
    <w:rsid w:val="00EA3DBC"/>
    <w:rsid w:val="3F5F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sr-Latn-BA" w:eastAsia="en-US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1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4">
    <w:name w:val="Subtitle"/>
    <w:basedOn w:val="1"/>
    <w:next w:val="1"/>
    <w:link w:val="26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5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6">
    <w:name w:val="Heading 1 Char"/>
    <w:basedOn w:val="11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Heading 2 Char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Heading 3 Char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9">
    <w:name w:val="Heading 4 Char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0">
    <w:name w:val="Heading 5 Char"/>
    <w:basedOn w:val="11"/>
    <w:link w:val="6"/>
    <w:semiHidden/>
    <w:uiPriority w:val="9"/>
    <w:rPr>
      <w:rFonts w:eastAsiaTheme="majorEastAsia" w:cstheme="majorBidi"/>
      <w:color w:val="2F5597" w:themeColor="accent1" w:themeShade="BF"/>
    </w:rPr>
  </w:style>
  <w:style w:type="character" w:customStyle="1" w:styleId="21">
    <w:name w:val="Heading 6 Char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Heading 7 Char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Heading 8 Char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Heading 9 Char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Title Char"/>
    <w:basedOn w:val="11"/>
    <w:link w:val="15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Subtitle Char"/>
    <w:basedOn w:val="11"/>
    <w:link w:val="14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Quote Char"/>
    <w:basedOn w:val="11"/>
    <w:link w:val="27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Intense Quote Char"/>
    <w:basedOn w:val="11"/>
    <w:link w:val="31"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4">
    <w:name w:val="Unresolved Mention"/>
    <w:basedOn w:val="11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1029</Words>
  <Characters>5868</Characters>
  <Lines>48</Lines>
  <Paragraphs>13</Paragraphs>
  <TotalTime>42</TotalTime>
  <ScaleCrop>false</ScaleCrop>
  <LinksUpToDate>false</LinksUpToDate>
  <CharactersWithSpaces>6884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2026-01-08T16:45:00Z</dcterms:created>
  <dc:creator>Lazar Radan</dc:creator>
  <cp:lastModifiedBy>User</cp:lastModifiedBy>
  <dcterms:modified xsi:type="dcterms:W3CDTF">2026-01-13T15:00:36Z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BD25B12D3CA84C56A6DDF7367D5E9E88_12</vt:lpwstr>
  </property>
</Properties>
</file>